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Электронные ресурсы в дошкольном образовании</w:t>
            </w:r>
          </w:p>
          <w:p>
            <w:pPr>
              <w:jc w:val="center"/>
              <w:spacing w:after="0" w:line="240" w:lineRule="auto"/>
              <w:rPr>
                <w:sz w:val="32"/>
                <w:szCs w:val="32"/>
              </w:rPr>
            </w:pPr>
            <w:r>
              <w:rPr>
                <w:rFonts w:ascii="Times New Roman" w:hAnsi="Times New Roman" w:cs="Times New Roman"/>
                <w:color w:val="#000000"/>
                <w:sz w:val="32"/>
                <w:szCs w:val="32"/>
              </w:rPr>
              <w:t> К.М.06.02.ДВ.01.02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«Электронные ресурсы в дошкольном образовании»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К.М.06.02.ДВ.01.02 «Электронные ресурсы в дошкольном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«Электронные ресурсы в дошкольном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классификации электронных материалов учебного назначения для преподавательской и культурно-просветительской деятельности, их функции, преимущества и недостатки, особенности применения в школьном обучении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типологию, принципы организации и возможности применения телеконференций и Интернет-проектов в школьном обучении и культурно- просветительской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особенности психологических механизмов обучения и воспитания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знать закономерности образовательного процесса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знать развивающие функции процессов обучения и воспитания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знать основные образовательные программы для учащихся разных возрастов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уметь анализировать сайты образовательного назначения, определять их возможности для организации процесса обучения и культурно-просветительской деятельности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 а также электронных изданий учебного назначения для средней школы и культурно-просветительской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уметь осуществлять управление учебным процессом в информационной образовательной среде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ОПК-2.10 уметь разрабатывать познавательные задания для учащихся в программных средах; использовать информационные и коммуникационные технологии в учебных проектах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w:t>
            </w:r>
          </w:p>
        </w:tc>
      </w:tr>
      <w:tr>
        <w:trPr>
          <w:trHeight w:hRule="exact" w:val="402.92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ОПК-2.12 уметь разрабатывать план-конспект / технологическую карту урока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использованием материалов электронных изданий и сетевых ресурсов</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ОПК-2.13 уметь использовать психологические теории обучения и воспитания для разработки практических программ в системе образования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ОПК-2.14 уметь применять в образовательном процессе знания индивидуальных особенностей учащихся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ОПК-2.15 уметь осуществлять экспертную оценку процессов воспитания и обучения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ОПК-2.16 владеть информационной культурой, необходимой современному учителю</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ОПК-2.17 владеть готовностью воспринимать информационно-коммуникационные технологии как необходимое условие повышения эффективности учебно-воспитательного процесса в обучении и культурно-просветительской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ОПК-2.18 владеть навыками профессиональной рефлексии при оценке созданных электронных материалов учебного назначения в программной среде</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ОПК-2.19 владеть современными технологиями педагогической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ОПК-2.20 владеть конкретными методиками психолого-педагогической диагностики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ОПК-2.21 владеть способами организации различных видов обучающей 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ОПК-2.22 владеть навыками оптимального взаимодействия с субъектами педагогического процесса</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К.М.06.02.ДВ.01.02 «Электронные ресурсы в дошкольном образовании» относится к обязательной части, является дисциплиной Блока Б1. «Дисциплины (модули)». Модуль "Содержание и методы развития детей в образовательной области "Познавательное развитие; речевое развитие""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дошкольном образовании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методы педагогического исследования</w:t>
            </w:r>
          </w:p>
          <w:p>
            <w:pPr>
              <w:jc w:val="center"/>
              <w:spacing w:after="0" w:line="240" w:lineRule="auto"/>
              <w:rPr>
                <w:sz w:val="22"/>
                <w:szCs w:val="22"/>
              </w:rPr>
            </w:pPr>
            <w:r>
              <w:rPr>
                <w:rFonts w:ascii="Times New Roman" w:hAnsi="Times New Roman" w:cs="Times New Roman"/>
                <w:color w:val="#000000"/>
                <w:sz w:val="22"/>
                <w:szCs w:val="22"/>
              </w:rPr>
              <w:t> Учебная (технологическая)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430.4164"/>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Использование возможностей информационных коммуникационных технологий в дошкольном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Информационно-образовательная среда дошкольного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Проектирование, разработка и использование электронных ресурсов в образовательном процессе дошкольного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Использование аудиовизуальных и интерактивных технологий обучения в образовательном процессе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Применение прикладных программ в образовательном процессе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Техника безопасности при использовании цифрового оборудования в дошкольном образовательном учреждении. Цифровое оборудование в дошкольном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Создание мультимедийных презентаций с элементами интерактивности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Работа с видео, фото и аудиоматериалами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работы с интерактивной доской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Применение редактора Publisher для создания документов на основе шаблонов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Использование сервисов и информационных ресурсов сети Интернет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095.1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Использование возможностей информационных коммуникационных технологий в дошкольном образовании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Определяющая роль информации в дошкольном образовании. Психолого-педагогические и технологические тенденции в области дошкольного образования.</w:t>
            </w:r>
          </w:p>
        </w:tc>
      </w:tr>
      <w:tr>
        <w:trPr>
          <w:trHeight w:hRule="exact" w:val="526.700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Информационно-образовательная среда дошкольного образовательного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учреждения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и характеристика информационных коммуникационных технологий обучения. Сетевые и локальные образовательные электронные ресурсы</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Проектирование, разработка и использование электронных ресурсов в образовательном процессе дошкольного образовательного учреждения</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Педагогическое проектирование электронных средств учебного назначения. Модель электронного учебного (методического) курса.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Использование аудиовизуальных и интерактивных технологий обучения в образовательном процессе ДОУ</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образовательного процесса с использованием информационных коммуникационных технологий. Методы применения информационных коммуникационных технологий в дошкольном образовательном учреждении.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Применение прикладных программ в образовательном процессе ДОУ</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Текстовой процессор. Электронные таблицы.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Техника безопасности при использовании цифрового оборудования в дошкольном образовательном учреждении. Цифровое оборудование в дошкольном образовательном учреждении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Техника  безопасности.</w:t>
            </w:r>
          </w:p>
          <w:p>
            <w:pPr>
              <w:jc w:val="both"/>
              <w:spacing w:after="0" w:line="240" w:lineRule="auto"/>
              <w:rPr>
                <w:sz w:val="24"/>
                <w:szCs w:val="24"/>
              </w:rPr>
            </w:pPr>
            <w:r>
              <w:rPr>
                <w:rFonts w:ascii="Times New Roman" w:hAnsi="Times New Roman" w:cs="Times New Roman"/>
                <w:color w:val="#000000"/>
                <w:sz w:val="24"/>
                <w:szCs w:val="24"/>
              </w:rPr>
              <w:t> 2. Гигиенические рекомендации  при использовании  цифрового оборудования  в дошкольном  образовательном учреждении.</w:t>
            </w:r>
          </w:p>
          <w:p>
            <w:pPr>
              <w:jc w:val="both"/>
              <w:spacing w:after="0" w:line="240" w:lineRule="auto"/>
              <w:rPr>
                <w:sz w:val="24"/>
                <w:szCs w:val="24"/>
              </w:rPr>
            </w:pPr>
            <w:r>
              <w:rPr>
                <w:rFonts w:ascii="Times New Roman" w:hAnsi="Times New Roman" w:cs="Times New Roman"/>
                <w:color w:val="#000000"/>
                <w:sz w:val="24"/>
                <w:szCs w:val="24"/>
              </w:rPr>
              <w:t> 3. Цифровое  оборудование  в дошкольном образовательном учреждении</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Создание мультимедийных презентаций с элементами интерактивности</w:t>
            </w: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Microsoft Office PowerPoint. Созданиемультимедийныхпрезентаций. Оформление слайдов презентации. Наполнение текстовым и графическим материалом. Настройка анимации. Смена слайдов.</w:t>
            </w:r>
          </w:p>
          <w:p>
            <w:pPr>
              <w:jc w:val="both"/>
              <w:spacing w:after="0" w:line="240" w:lineRule="auto"/>
              <w:rPr>
                <w:sz w:val="24"/>
                <w:szCs w:val="24"/>
              </w:rPr>
            </w:pPr>
            <w:r>
              <w:rPr>
                <w:rFonts w:ascii="Times New Roman" w:hAnsi="Times New Roman" w:cs="Times New Roman"/>
                <w:color w:val="#000000"/>
                <w:sz w:val="24"/>
                <w:szCs w:val="24"/>
              </w:rPr>
              <w:t> 2. Добавление мультимедийных объектов в презентацию. Элементы управления в презентации.</w:t>
            </w:r>
          </w:p>
          <w:p>
            <w:pPr>
              <w:jc w:val="both"/>
              <w:spacing w:after="0" w:line="240" w:lineRule="auto"/>
              <w:rPr>
                <w:sz w:val="24"/>
                <w:szCs w:val="24"/>
              </w:rPr>
            </w:pPr>
            <w:r>
              <w:rPr>
                <w:rFonts w:ascii="Times New Roman" w:hAnsi="Times New Roman" w:cs="Times New Roman"/>
                <w:color w:val="#000000"/>
                <w:sz w:val="24"/>
                <w:szCs w:val="24"/>
              </w:rPr>
              <w:t> 3. Создание слайдов с использованием приёма для перемещения объектов в режиме показа презентации</w:t>
            </w:r>
          </w:p>
          <w:p>
            <w:pPr>
              <w:jc w:val="both"/>
              <w:spacing w:after="0" w:line="240" w:lineRule="auto"/>
              <w:rPr>
                <w:sz w:val="24"/>
                <w:szCs w:val="24"/>
              </w:rPr>
            </w:pPr>
            <w:r>
              <w:rPr>
                <w:rFonts w:ascii="Times New Roman" w:hAnsi="Times New Roman" w:cs="Times New Roman"/>
                <w:color w:val="#000000"/>
                <w:sz w:val="24"/>
                <w:szCs w:val="24"/>
              </w:rPr>
              <w:t> 4. Электронные образовательные ресурсы федеральных коллекций. Федеральная коллекция «Электронные образовательные ресурсы нового поколения» (ЭОР НП): структура, примеры модулей для дошкольной образовательной организации</w:t>
            </w:r>
          </w:p>
          <w:p>
            <w:pPr>
              <w:jc w:val="both"/>
              <w:spacing w:after="0" w:line="240" w:lineRule="auto"/>
              <w:rPr>
                <w:sz w:val="24"/>
                <w:szCs w:val="24"/>
              </w:rPr>
            </w:pPr>
            <w:r>
              <w:rPr>
                <w:rFonts w:ascii="Times New Roman" w:hAnsi="Times New Roman" w:cs="Times New Roman"/>
                <w:color w:val="#000000"/>
                <w:sz w:val="24"/>
                <w:szCs w:val="24"/>
              </w:rPr>
              <w:t> 5. Федеральная коллекция ЭОР</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Работа с видео, фото и аудиоматериалами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Технологии обработки видеоинформации</w:t>
            </w:r>
          </w:p>
          <w:p>
            <w:pPr>
              <w:jc w:val="both"/>
              <w:spacing w:after="0" w:line="240" w:lineRule="auto"/>
              <w:rPr>
                <w:sz w:val="24"/>
                <w:szCs w:val="24"/>
              </w:rPr>
            </w:pPr>
            <w:r>
              <w:rPr>
                <w:rFonts w:ascii="Times New Roman" w:hAnsi="Times New Roman" w:cs="Times New Roman"/>
                <w:color w:val="#000000"/>
                <w:sz w:val="24"/>
                <w:szCs w:val="24"/>
              </w:rPr>
              <w:t> 2. Видеофрагмент как мультимедиаресурс</w:t>
            </w:r>
          </w:p>
          <w:p>
            <w:pPr>
              <w:jc w:val="both"/>
              <w:spacing w:after="0" w:line="240" w:lineRule="auto"/>
              <w:rPr>
                <w:sz w:val="24"/>
                <w:szCs w:val="24"/>
              </w:rPr>
            </w:pPr>
            <w:r>
              <w:rPr>
                <w:rFonts w:ascii="Times New Roman" w:hAnsi="Times New Roman" w:cs="Times New Roman"/>
                <w:color w:val="#000000"/>
                <w:sz w:val="24"/>
                <w:szCs w:val="24"/>
              </w:rPr>
              <w:t> 3. Технология создания видеофрагмента в среде Movie Maker</w:t>
            </w:r>
          </w:p>
          <w:p>
            <w:pPr>
              <w:jc w:val="both"/>
              <w:spacing w:after="0" w:line="240" w:lineRule="auto"/>
              <w:rPr>
                <w:sz w:val="24"/>
                <w:szCs w:val="24"/>
              </w:rPr>
            </w:pPr>
            <w:r>
              <w:rPr>
                <w:rFonts w:ascii="Times New Roman" w:hAnsi="Times New Roman" w:cs="Times New Roman"/>
                <w:color w:val="#000000"/>
                <w:sz w:val="24"/>
                <w:szCs w:val="24"/>
              </w:rPr>
              <w:t> 4. Создание видеофрагмента на заданную тему.</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работы с интерактивной доской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Возможности работы с интерактивной доской. Работа с программным обеспечением интерактивной доски. Примеры презентаций</w:t>
            </w:r>
          </w:p>
          <w:p>
            <w:pPr>
              <w:jc w:val="both"/>
              <w:spacing w:after="0" w:line="240" w:lineRule="auto"/>
              <w:rPr>
                <w:sz w:val="24"/>
                <w:szCs w:val="24"/>
              </w:rPr>
            </w:pPr>
            <w:r>
              <w:rPr>
                <w:rFonts w:ascii="Times New Roman" w:hAnsi="Times New Roman" w:cs="Times New Roman"/>
                <w:color w:val="#000000"/>
                <w:sz w:val="24"/>
                <w:szCs w:val="24"/>
              </w:rPr>
              <w:t> 2. Особенности интерфейса. Панель инструментов. Добавление объектов. Коллекция мультимедийных материалов</w:t>
            </w:r>
          </w:p>
          <w:p>
            <w:pPr>
              <w:jc w:val="both"/>
              <w:spacing w:after="0" w:line="240" w:lineRule="auto"/>
              <w:rPr>
                <w:sz w:val="24"/>
                <w:szCs w:val="24"/>
              </w:rPr>
            </w:pPr>
            <w:r>
              <w:rPr>
                <w:rFonts w:ascii="Times New Roman" w:hAnsi="Times New Roman" w:cs="Times New Roman"/>
                <w:color w:val="#000000"/>
                <w:sz w:val="24"/>
                <w:szCs w:val="24"/>
              </w:rPr>
              <w:t> 3. Коллекция интерактивных элементов Lesson Activity Toolkits</w:t>
            </w:r>
          </w:p>
          <w:p>
            <w:pPr>
              <w:jc w:val="both"/>
              <w:spacing w:after="0" w:line="240" w:lineRule="auto"/>
              <w:rPr>
                <w:sz w:val="24"/>
                <w:szCs w:val="24"/>
              </w:rPr>
            </w:pPr>
            <w:r>
              <w:rPr>
                <w:rFonts w:ascii="Times New Roman" w:hAnsi="Times New Roman" w:cs="Times New Roman"/>
                <w:color w:val="#000000"/>
                <w:sz w:val="24"/>
                <w:szCs w:val="24"/>
              </w:rPr>
              <w:t> 4. Создание дидактических материалов с использованием шаблонов коллекции интерактивных элементов</w:t>
            </w:r>
          </w:p>
          <w:p>
            <w:pPr>
              <w:jc w:val="both"/>
              <w:spacing w:after="0" w:line="240" w:lineRule="auto"/>
              <w:rPr>
                <w:sz w:val="24"/>
                <w:szCs w:val="24"/>
              </w:rPr>
            </w:pPr>
            <w:r>
              <w:rPr>
                <w:rFonts w:ascii="Times New Roman" w:hAnsi="Times New Roman" w:cs="Times New Roman"/>
                <w:color w:val="#000000"/>
                <w:sz w:val="24"/>
                <w:szCs w:val="24"/>
              </w:rPr>
              <w:t> 5.Применение интерактивной доски на занятиях в детском саду</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Применение редактора Publisher для создания документов на основе шаблонов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Общее представление о редакторе Publisher. Типы шаблонов документов</w:t>
            </w:r>
          </w:p>
          <w:p>
            <w:pPr>
              <w:jc w:val="both"/>
              <w:spacing w:after="0" w:line="240" w:lineRule="auto"/>
              <w:rPr>
                <w:sz w:val="24"/>
                <w:szCs w:val="24"/>
              </w:rPr>
            </w:pPr>
            <w:r>
              <w:rPr>
                <w:rFonts w:ascii="Times New Roman" w:hAnsi="Times New Roman" w:cs="Times New Roman"/>
                <w:color w:val="#000000"/>
                <w:sz w:val="24"/>
                <w:szCs w:val="24"/>
              </w:rPr>
              <w:t> 2. Создание на основе шаблона календаря, визитной карточки, буклета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Использование сервисов и информационных ресурсов сети Интернет в профессиональной деятельности</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Знакомство с Internet-ресурсами для дошкольной образовательной организации</w:t>
            </w:r>
          </w:p>
          <w:p>
            <w:pPr>
              <w:jc w:val="both"/>
              <w:spacing w:after="0" w:line="240" w:lineRule="auto"/>
              <w:rPr>
                <w:sz w:val="24"/>
                <w:szCs w:val="24"/>
              </w:rPr>
            </w:pPr>
            <w:r>
              <w:rPr>
                <w:rFonts w:ascii="Times New Roman" w:hAnsi="Times New Roman" w:cs="Times New Roman"/>
                <w:color w:val="#000000"/>
                <w:sz w:val="24"/>
                <w:szCs w:val="24"/>
              </w:rPr>
              <w:t> 2. Конструктор интерактивных упражнений Learning Apps как инструмент для создания дидактических материалов</w:t>
            </w:r>
          </w:p>
          <w:p>
            <w:pPr>
              <w:jc w:val="both"/>
              <w:spacing w:after="0" w:line="240" w:lineRule="auto"/>
              <w:rPr>
                <w:sz w:val="24"/>
                <w:szCs w:val="24"/>
              </w:rPr>
            </w:pPr>
            <w:r>
              <w:rPr>
                <w:rFonts w:ascii="Times New Roman" w:hAnsi="Times New Roman" w:cs="Times New Roman"/>
                <w:color w:val="#000000"/>
                <w:sz w:val="24"/>
                <w:szCs w:val="24"/>
              </w:rPr>
              <w:t> 3. Сайт дошкольной образовательной организации, структура сайта. Конструктор сайтов Jimdo</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«Электронные ресурсы в дошкольном образовании»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http://www.iprbookshop.ru/72493.html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области</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Маринюк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Виноградова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Юганова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Рыжова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Красильников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978-5-534-01623-9.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https://urait.ru/bcode/415547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педагогике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Фатеев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городской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http://www.iprbookshop.ru/26491.html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Васильков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Романчик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Минск:</w:t>
            </w:r>
            <w:r>
              <w:rPr/>
              <w:t xml:space="preserve"> </w:t>
            </w:r>
            <w:r>
              <w:rPr>
                <w:rFonts w:ascii="Times New Roman" w:hAnsi="Times New Roman" w:cs="Times New Roman"/>
                <w:color w:val="#000000"/>
                <w:sz w:val="24"/>
                <w:szCs w:val="24"/>
              </w:rPr>
              <w:t>ТетраСистемс,</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978-985-536-287-7.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http://www.iprbookshop.ru/28169.html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Широких</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http://www.iprbookshop.ru/32042.html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Обухова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http://www.iprbookshop.ru/46712.html</w:t>
            </w:r>
            <w:r>
              <w:rPr/>
              <w:t xml:space="preserve"> </w:t>
            </w:r>
          </w:p>
        </w:tc>
      </w:tr>
      <w:tr>
        <w:trPr>
          <w:trHeight w:hRule="exact" w:val="616.9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лабораторный</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Власова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Лурье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Мусихина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Худякова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http://www.iprbookshop.ru/70624.html</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02.36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2024-2025_ФГОС3++2024_Бак-ОФО-ПО2(ДОиНО)(24)_plx_Электронные ресурсы в дошкольном образовании</dc:title>
  <dc:creator>FastReport.NET</dc:creator>
</cp:coreProperties>
</file>